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Repeating Pattern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hanging="27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Here is the core* of a repeating pattern. The core contains these 5 objects (or terms) and then it repeats.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114300" distT="114300" distL="114300" distR="114300">
            <wp:extent cx="5000625" cy="1209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Answer Question 1 or all questions.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Question 1: What would be the 15th object in this pattern?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Question 2: What would be the 28th object in this pattern?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Question 3: What would be the 101st object in this pattern?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your work using pictures, words, or numbers.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*Note: </w:t>
      </w:r>
      <w:r w:rsidDel="00000000" w:rsidR="00000000" w:rsidRPr="00000000">
        <w:rPr>
          <w:i w:val="1"/>
          <w:color w:val="4e5665"/>
          <w:sz w:val="23"/>
          <w:szCs w:val="23"/>
          <w:highlight w:val="white"/>
          <w:rtl w:val="0"/>
        </w:rPr>
        <w:t xml:space="preserve">The part of a repeating pattern, that stays the same and repeats itself, is called its </w:t>
      </w:r>
      <w:r w:rsidDel="00000000" w:rsidR="00000000" w:rsidRPr="00000000">
        <w:rPr>
          <w:b w:val="1"/>
          <w:i w:val="1"/>
          <w:color w:val="4e5665"/>
          <w:sz w:val="23"/>
          <w:szCs w:val="23"/>
          <w:highlight w:val="white"/>
          <w:rtl w:val="0"/>
        </w:rPr>
        <w:t xml:space="preserve">core.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October 21,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